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F" w:rsidRPr="004B7D4B" w:rsidRDefault="003D507F" w:rsidP="004B7D4B">
      <w:pPr>
        <w:pStyle w:val="3"/>
        <w:keepNext w:val="0"/>
        <w:keepLines w:val="0"/>
        <w:pageBreakBefore/>
        <w:spacing w:before="0" w:after="0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B7D4B">
        <w:rPr>
          <w:rFonts w:asciiTheme="minorEastAsia" w:eastAsiaTheme="minorEastAsia" w:hAnsiTheme="minorEastAsia" w:hint="eastAsia"/>
          <w:sz w:val="24"/>
          <w:szCs w:val="24"/>
        </w:rPr>
        <w:t>管理学院关于</w:t>
      </w:r>
      <w:r w:rsidR="004B7D4B" w:rsidRPr="004B7D4B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课程考核管理规程</w:t>
      </w:r>
      <w:r w:rsidR="004B7D4B" w:rsidRPr="004B7D4B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的实施意见</w:t>
      </w:r>
    </w:p>
    <w:p w:rsidR="003D507F" w:rsidRPr="004B7D4B" w:rsidRDefault="004B7D4B" w:rsidP="004B7D4B">
      <w:pPr>
        <w:widowControl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B7D4B">
        <w:rPr>
          <w:rFonts w:asciiTheme="minorEastAsia" w:eastAsiaTheme="minorEastAsia" w:hAnsiTheme="minorEastAsia" w:hint="eastAsia"/>
          <w:sz w:val="24"/>
          <w:szCs w:val="24"/>
        </w:rPr>
        <w:t>《管理学院关于〈课程考核规程〉的实施意见》已由管理学院</w:t>
      </w:r>
      <w:r w:rsidR="000120C4">
        <w:rPr>
          <w:rFonts w:asciiTheme="minorEastAsia" w:eastAsiaTheme="minorEastAsia" w:hAnsiTheme="minorEastAsia" w:hint="eastAsia"/>
          <w:sz w:val="24"/>
          <w:szCs w:val="24"/>
        </w:rPr>
        <w:t>教授委员会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于20</w:t>
      </w:r>
      <w:r w:rsidR="000120C4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120C4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120C4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4B7D4B">
        <w:rPr>
          <w:rFonts w:asciiTheme="minorEastAsia" w:eastAsiaTheme="minorEastAsia" w:hAnsiTheme="minorEastAsia" w:hint="eastAsia"/>
          <w:sz w:val="24"/>
          <w:szCs w:val="24"/>
        </w:rPr>
        <w:t>日通过，并于同日发布。</w:t>
      </w:r>
    </w:p>
    <w:p w:rsidR="003D507F" w:rsidRPr="004B7D4B" w:rsidRDefault="003D507F" w:rsidP="004B7D4B">
      <w:pPr>
        <w:widowControl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3D507F" w:rsidRPr="004B7D4B" w:rsidRDefault="003D507F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为进一步明确管理学院在课程考核各环节的组织、实施、审核的责任，完善各类型课程考核形式的要求，根据</w:t>
      </w:r>
      <w:r w:rsidR="004B7D4B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上海工程技术大学课程考核管理规程》（</w:t>
      </w:r>
      <w:proofErr w:type="gramStart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沪工程教</w:t>
      </w:r>
      <w:proofErr w:type="gramEnd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[2015]114号文）精神</w:t>
      </w:r>
      <w:r w:rsidR="000714AC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（下文简称《考核规程》）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，特制定本实施意见。</w:t>
      </w:r>
    </w:p>
    <w:p w:rsidR="000714AC" w:rsidRPr="004B7D4B" w:rsidRDefault="000714AC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第一条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学生必须参加培养计划规定的课程考核。考核分为考试与考查两种，考试与考查课程的确定以培养计划规定为准，</w:t>
      </w: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所修课程成绩达到60分(D)及以上的，可取得所修课程的学分。</w:t>
      </w:r>
    </w:p>
    <w:p w:rsidR="000714AC" w:rsidRPr="004B7D4B" w:rsidRDefault="000714AC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/>
          <w:bCs/>
          <w:sz w:val="24"/>
          <w:szCs w:val="24"/>
        </w:rPr>
        <w:t>第二条</w:t>
      </w:r>
      <w:r w:rsidRPr="004B7D4B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课程考核可采用闭卷、开卷、半开卷、面试、综合练习、综合设计或实验操作、论文等多种形式进行。</w:t>
      </w:r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考核成绩采用百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分制或5等(A、B、C、D、F)10级(A、A-、B+、B、B-、C+、C、C-、D、F)制。百分制与5等10级制换算标准参见“上海工程技术大学学分制学籍管理条例”。</w:t>
      </w:r>
    </w:p>
    <w:p w:rsidR="000714AC" w:rsidRPr="004B7D4B" w:rsidRDefault="000714AC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/>
          <w:bCs/>
          <w:sz w:val="24"/>
          <w:szCs w:val="24"/>
        </w:rPr>
        <w:t>第三条</w:t>
      </w:r>
      <w:r w:rsidRPr="004B7D4B">
        <w:rPr>
          <w:rFonts w:asciiTheme="minorEastAsia" w:eastAsiaTheme="minorEastAsia" w:hAnsiTheme="minorEastAsia" w:cs="宋体" w:hint="eastAsia"/>
          <w:sz w:val="24"/>
          <w:szCs w:val="24"/>
        </w:rPr>
        <w:t xml:space="preserve">　</w:t>
      </w:r>
      <w:r w:rsidRPr="004B7D4B">
        <w:rPr>
          <w:rFonts w:asciiTheme="minorEastAsia" w:eastAsiaTheme="minorEastAsia" w:hAnsiTheme="minorEastAsia" w:cs="宋体"/>
          <w:sz w:val="24"/>
          <w:szCs w:val="24"/>
        </w:rPr>
        <w:t>考试课程以书面考核为主，以百分制记录成绩。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考试课程总评成绩一般以期末考试和平时成绩综合确定，平时成绩由作业、实验、出勤情况和其它教学环节成绩综合评定，具体比例由开课系(教研室)确定，经院(部)批准后,通过《上海工程技术大学课程教学方案》通知学生。</w:t>
      </w:r>
    </w:p>
    <w:p w:rsidR="000714AC" w:rsidRPr="004B7D4B" w:rsidRDefault="000714AC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/>
          <w:bCs/>
          <w:sz w:val="24"/>
          <w:szCs w:val="24"/>
        </w:rPr>
        <w:t>第四条</w:t>
      </w:r>
      <w:r w:rsidRPr="004B7D4B"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　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考查课程的考核以5</w:t>
      </w:r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等10级</w:t>
      </w:r>
      <w:proofErr w:type="gramStart"/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制记录</w:t>
      </w:r>
      <w:proofErr w:type="gramEnd"/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成绩。</w:t>
      </w:r>
    </w:p>
    <w:p w:rsidR="000714AC" w:rsidRPr="004B7D4B" w:rsidRDefault="000714AC" w:rsidP="004B7D4B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bCs/>
          <w:dstrike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第五条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社会实践、实习、实验课程、课程设计的考核以5</w:t>
      </w:r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等10级</w:t>
      </w:r>
      <w:proofErr w:type="gramStart"/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制记录</w:t>
      </w:r>
      <w:proofErr w:type="gramEnd"/>
      <w:r w:rsidRPr="004B7D4B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成绩。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第六条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毕业设计(论文)的考核以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5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级</w:t>
      </w:r>
      <w:proofErr w:type="gramStart"/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制记录</w:t>
      </w:r>
      <w:proofErr w:type="gramEnd"/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成绩。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第七条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考试课程的考核安排在考试周内进行；考查课程的考核一般在课内时间进行。部分理论性较强的考查课程如需进行期末考核，也可安排在考试周内进行，由相关院、系会同教务处确定。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第八条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有必要进行设立期中考试的课程，由任课老师及课程组向学院提出申请，获得学院及学校教务处批准后，可列入培养计划，安排期中停课考试，以检查上半学期教学情况，但每个专业每学期期中考试课程不宜超过2～3门。需进行期中考试课程的考试时间安排须经过教务处统一安排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lastRenderedPageBreak/>
        <w:t>第九条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由课程任课老师负责试卷命题</w:t>
      </w:r>
      <w:r w:rsidR="00D3461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并填写命题审核表</w:t>
      </w:r>
      <w:bookmarkStart w:id="0" w:name="_GoBack"/>
      <w:bookmarkEnd w:id="0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并由系主任负责试卷命题内容及格式的初步审核，由教学院长负责试卷命题内容及格式的最终审核。期末考试的题量为120分钟，书面考核的考查题量为90分钟。考题内容必须在符合《课程考核管理规程》的基础上，进一步做到考核内容覆盖面广，考题量适度，题型与分值分布适当，考核重点与教学大纲、毕业要求相一致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相同规格(即同一课程代码)课程应实行统一命题，统一考核。每门书面考核的课程应拟定命题范围、要求与难度一致的A、B两套考题(命题的同时给出参考答案和评分标准)，</w:t>
      </w:r>
      <w:proofErr w:type="gramStart"/>
      <w:r w:rsidR="002E237B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当相同</w:t>
      </w:r>
      <w:proofErr w:type="gramEnd"/>
      <w:r w:rsidR="002E237B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规格的课程出现考核时间不一致的情况下，可以采取N+1套考题的方式（其中N为相同规格的课程在同一学期的N次不同考试次数）进行命题，不同的期末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考卷一律按学校统一格式打印，文字、符号、公式及插图清晰规范，标明各题分数。经系主任、</w:t>
      </w:r>
      <w:r w:rsidR="002E237B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教学院长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领导审阅签字密封后，在规定的时间内将试题(</w:t>
      </w:r>
      <w:proofErr w:type="gramStart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附电子</w:t>
      </w:r>
      <w:proofErr w:type="gramEnd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文档)交教务处，由教务处指定一套为期终考试卷，另一套为补考考卷。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第十一条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各院(部/中心)应加强对命题工作的领导，有条件的课程</w:t>
      </w:r>
      <w:proofErr w:type="gramStart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实行考教分离</w:t>
      </w:r>
      <w:proofErr w:type="gramEnd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管理类基础平台课的期末考试或考查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尽量建立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试题库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或考卷库机制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第十二条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考题从命题到考核的整个过程必须严格保密纪律。命题完成后，须销毁与考题有关的草稿纸、电子文档等材料，以防泄题。命题教师和接触考卷的人员不得以任何方式泄漏考题内容。如有泄露考题内容的，要追究责任，从严处理，并立即采取补救措施。在印制考卷的过程中出现的废卷，要立即销毁。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管理学院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领取考卷后应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由该课程或该课程组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专人负责保管，保证考卷的绝对安全，任何人不得以任何理由在考核前把考卷带离学校。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第十三条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集中停课考试由教务处安排，考试日期排定后，不得随意更动，如因特殊原因需要更动者，需由院、系(部)提出，经教务处同意后更改。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第十四条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中、小教室考场应有2名监考人员，大教室考场应有3名监考人员。监考工作由开课单位和学生所在的学院共同完成，开课学院承担不少于30%的监考工作。任课教师和导师(或班主任)应参加监考。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第十五条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管理学院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应建立巡考制度。在考试期间巡考人员负责检查监考人员履行职责情况和考场纪律。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lastRenderedPageBreak/>
        <w:t xml:space="preserve">第十六条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教师应认真负责地阅卷，严格公正地执行评分标准，无误判，减分、加分记号清楚，各分数栏填写无误。量大面广的同类课程应采用流水阅卷或集体评卷制度。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第十七条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课程考核后三天内应完成阅卷评分工作，任课教师应及时地在教学管理系统登录学生考核成绩，未经选课和未编入授课班确认名单的学生成绩不予登记。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管理学院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及时对教师提交的课程考核成绩进行确认，同时打印成绩单一式二份，由系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主任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审核签字后，一份由教师所在学院留存，一份送教务处存档。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第十八条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已登录上报后的成绩不得更改。如因特殊情况确需更改的，需经系主</w:t>
      </w:r>
      <w:r w:rsidRPr="004B7D4B">
        <w:rPr>
          <w:rFonts w:asciiTheme="minorEastAsia" w:eastAsiaTheme="minorEastAsia" w:hAnsiTheme="minorEastAsia" w:cs="宋体" w:hint="eastAsia"/>
          <w:spacing w:val="-4"/>
          <w:kern w:val="0"/>
          <w:sz w:val="24"/>
          <w:szCs w:val="24"/>
        </w:rPr>
        <w:t>任同意，主管教学院长批准，教务处备案。同时对有关责任者根据情节给予批评或处分。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第十九条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学生可以在网上查看成绩。学生如对课程的考核成绩有异议，要求查询，应由导师(或班主任)提出，经开课院同意后，由导师(或班主任)至开课部门查询。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经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复查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确有误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，应办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相关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手续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更正</w:t>
      </w:r>
      <w:r w:rsidRPr="004B7D4B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第二十条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考试结束后，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各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系应组织教师做好教学分析工作，并在阅卷工作结束后一周内填报《试卷分析表》(或《课程教学分析表》)。总结教学经验和存在的问题，提出今后改进意见。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第二十一条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考试课程(</w:t>
      </w:r>
      <w:proofErr w:type="gramStart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含核心</w:t>
      </w:r>
      <w:proofErr w:type="gramEnd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课程)的考卷以及课程考核成绩报表、试卷分析表(或课程教学分析表)等资料，由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学院按照学校《关于统一考卷装订要求的通知》规定装订保存，保存期到该届学生毕业后两年。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第二十二条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　补考工作由教务处会同有关学院</w:t>
      </w:r>
      <w:proofErr w:type="gramStart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作出</w:t>
      </w:r>
      <w:proofErr w:type="gramEnd"/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安排，补考时间安排在下一学期开学之前进行，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管理学院及相关教师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应给予配合和支持。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第二十三条　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</w:t>
      </w:r>
      <w:r w:rsidR="00631878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实施意见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由</w:t>
      </w:r>
      <w:r w:rsidR="003109B9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管理学院</w:t>
      </w:r>
      <w:r w:rsidR="000120C4">
        <w:rPr>
          <w:rFonts w:asciiTheme="minorEastAsia" w:eastAsiaTheme="minorEastAsia" w:hAnsiTheme="minorEastAsia" w:hint="eastAsia"/>
          <w:sz w:val="24"/>
          <w:szCs w:val="24"/>
        </w:rPr>
        <w:t>教授委员会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负责解释。</w:t>
      </w:r>
    </w:p>
    <w:p w:rsidR="000714AC" w:rsidRPr="004B7D4B" w:rsidRDefault="000714AC" w:rsidP="004B7D4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第二十四条　本</w:t>
      </w:r>
      <w:r w:rsidR="00631878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实施意见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</w:t>
      </w:r>
      <w:r w:rsidR="004B7D4B"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发布之日起</w:t>
      </w:r>
      <w:r w:rsidRPr="004B7D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起施行。</w:t>
      </w:r>
    </w:p>
    <w:p w:rsidR="000714AC" w:rsidRPr="004B7D4B" w:rsidRDefault="000714AC" w:rsidP="004B7D4B">
      <w:pPr>
        <w:widowControl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sectPr w:rsidR="000714AC" w:rsidRPr="004B7D4B" w:rsidSect="0063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C2" w:rsidRDefault="008764C2" w:rsidP="0030189F">
      <w:r>
        <w:separator/>
      </w:r>
    </w:p>
  </w:endnote>
  <w:endnote w:type="continuationSeparator" w:id="0">
    <w:p w:rsidR="008764C2" w:rsidRDefault="008764C2" w:rsidP="003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C2" w:rsidRDefault="008764C2" w:rsidP="0030189F">
      <w:r>
        <w:separator/>
      </w:r>
    </w:p>
  </w:footnote>
  <w:footnote w:type="continuationSeparator" w:id="0">
    <w:p w:rsidR="008764C2" w:rsidRDefault="008764C2" w:rsidP="0030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9B1"/>
    <w:rsid w:val="00002903"/>
    <w:rsid w:val="00005344"/>
    <w:rsid w:val="000107D3"/>
    <w:rsid w:val="000120C4"/>
    <w:rsid w:val="00015D05"/>
    <w:rsid w:val="0002053C"/>
    <w:rsid w:val="00020B8C"/>
    <w:rsid w:val="00043656"/>
    <w:rsid w:val="0004469E"/>
    <w:rsid w:val="000526B3"/>
    <w:rsid w:val="00063914"/>
    <w:rsid w:val="00064868"/>
    <w:rsid w:val="00066C6A"/>
    <w:rsid w:val="00070F24"/>
    <w:rsid w:val="000714AC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C1F94"/>
    <w:rsid w:val="000D1264"/>
    <w:rsid w:val="000D53AD"/>
    <w:rsid w:val="000E129A"/>
    <w:rsid w:val="000F36DC"/>
    <w:rsid w:val="000F4D69"/>
    <w:rsid w:val="000F5E0D"/>
    <w:rsid w:val="0010211E"/>
    <w:rsid w:val="001074CD"/>
    <w:rsid w:val="001123B0"/>
    <w:rsid w:val="00116406"/>
    <w:rsid w:val="001167E5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3DF8"/>
    <w:rsid w:val="001A5BCC"/>
    <w:rsid w:val="001B3682"/>
    <w:rsid w:val="001B4193"/>
    <w:rsid w:val="001C0135"/>
    <w:rsid w:val="001D036C"/>
    <w:rsid w:val="001D29B3"/>
    <w:rsid w:val="001D42EC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679F9"/>
    <w:rsid w:val="0027067D"/>
    <w:rsid w:val="002759B1"/>
    <w:rsid w:val="002863C3"/>
    <w:rsid w:val="00291E95"/>
    <w:rsid w:val="002920F9"/>
    <w:rsid w:val="00292ACF"/>
    <w:rsid w:val="00295EEA"/>
    <w:rsid w:val="002A2605"/>
    <w:rsid w:val="002A2EDC"/>
    <w:rsid w:val="002A4682"/>
    <w:rsid w:val="002A69B0"/>
    <w:rsid w:val="002A7581"/>
    <w:rsid w:val="002B01A1"/>
    <w:rsid w:val="002B11AB"/>
    <w:rsid w:val="002B16B9"/>
    <w:rsid w:val="002B2E3E"/>
    <w:rsid w:val="002B5E0F"/>
    <w:rsid w:val="002C1721"/>
    <w:rsid w:val="002C7576"/>
    <w:rsid w:val="002D0FCC"/>
    <w:rsid w:val="002D10DE"/>
    <w:rsid w:val="002D16E0"/>
    <w:rsid w:val="002D33C8"/>
    <w:rsid w:val="002D5FE5"/>
    <w:rsid w:val="002D6B43"/>
    <w:rsid w:val="002E237B"/>
    <w:rsid w:val="002E56E1"/>
    <w:rsid w:val="002E77BA"/>
    <w:rsid w:val="002F0F01"/>
    <w:rsid w:val="00300440"/>
    <w:rsid w:val="0030189F"/>
    <w:rsid w:val="00302CA2"/>
    <w:rsid w:val="003033B4"/>
    <w:rsid w:val="00304579"/>
    <w:rsid w:val="00305EB1"/>
    <w:rsid w:val="003107A7"/>
    <w:rsid w:val="003109B9"/>
    <w:rsid w:val="00311490"/>
    <w:rsid w:val="003226F3"/>
    <w:rsid w:val="0032550E"/>
    <w:rsid w:val="00331456"/>
    <w:rsid w:val="00333281"/>
    <w:rsid w:val="0033528C"/>
    <w:rsid w:val="00337C5D"/>
    <w:rsid w:val="00355E93"/>
    <w:rsid w:val="003569BE"/>
    <w:rsid w:val="00360A59"/>
    <w:rsid w:val="00371FA5"/>
    <w:rsid w:val="00373D34"/>
    <w:rsid w:val="00381D40"/>
    <w:rsid w:val="00387AFD"/>
    <w:rsid w:val="003A0B5B"/>
    <w:rsid w:val="003C13FA"/>
    <w:rsid w:val="003D237A"/>
    <w:rsid w:val="003D507F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4D77"/>
    <w:rsid w:val="00430015"/>
    <w:rsid w:val="004358E9"/>
    <w:rsid w:val="00441338"/>
    <w:rsid w:val="004439F6"/>
    <w:rsid w:val="00447380"/>
    <w:rsid w:val="004570DD"/>
    <w:rsid w:val="00457176"/>
    <w:rsid w:val="00461A28"/>
    <w:rsid w:val="0046760B"/>
    <w:rsid w:val="00471EC2"/>
    <w:rsid w:val="004747F4"/>
    <w:rsid w:val="00474E1D"/>
    <w:rsid w:val="00477311"/>
    <w:rsid w:val="00485C4D"/>
    <w:rsid w:val="004936EC"/>
    <w:rsid w:val="00497F5A"/>
    <w:rsid w:val="004B2BBF"/>
    <w:rsid w:val="004B7D00"/>
    <w:rsid w:val="004B7D4B"/>
    <w:rsid w:val="004C30B2"/>
    <w:rsid w:val="004C7FD9"/>
    <w:rsid w:val="004D4F96"/>
    <w:rsid w:val="004D677A"/>
    <w:rsid w:val="004E023C"/>
    <w:rsid w:val="004E3B97"/>
    <w:rsid w:val="004E6AB4"/>
    <w:rsid w:val="004F0A26"/>
    <w:rsid w:val="00512C1E"/>
    <w:rsid w:val="00512D7B"/>
    <w:rsid w:val="00513541"/>
    <w:rsid w:val="0052081B"/>
    <w:rsid w:val="00522114"/>
    <w:rsid w:val="00530A47"/>
    <w:rsid w:val="00537FC6"/>
    <w:rsid w:val="00544CCE"/>
    <w:rsid w:val="005515F1"/>
    <w:rsid w:val="00565474"/>
    <w:rsid w:val="0056573F"/>
    <w:rsid w:val="005700D8"/>
    <w:rsid w:val="005768BA"/>
    <w:rsid w:val="005813B4"/>
    <w:rsid w:val="005877B2"/>
    <w:rsid w:val="00587D22"/>
    <w:rsid w:val="005A1FA6"/>
    <w:rsid w:val="005A356E"/>
    <w:rsid w:val="005A3A63"/>
    <w:rsid w:val="005A560C"/>
    <w:rsid w:val="005A6F95"/>
    <w:rsid w:val="005B235E"/>
    <w:rsid w:val="005C0212"/>
    <w:rsid w:val="005C04AE"/>
    <w:rsid w:val="005C0D64"/>
    <w:rsid w:val="005C1506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1EF6"/>
    <w:rsid w:val="006124F5"/>
    <w:rsid w:val="006277C0"/>
    <w:rsid w:val="00630192"/>
    <w:rsid w:val="00631878"/>
    <w:rsid w:val="00632F3C"/>
    <w:rsid w:val="00635026"/>
    <w:rsid w:val="006351C2"/>
    <w:rsid w:val="006364F9"/>
    <w:rsid w:val="00643369"/>
    <w:rsid w:val="00646DF7"/>
    <w:rsid w:val="00654009"/>
    <w:rsid w:val="00657140"/>
    <w:rsid w:val="006575EB"/>
    <w:rsid w:val="006626DE"/>
    <w:rsid w:val="0067162C"/>
    <w:rsid w:val="0068371C"/>
    <w:rsid w:val="00697158"/>
    <w:rsid w:val="006975D1"/>
    <w:rsid w:val="006A7A3F"/>
    <w:rsid w:val="006B15C1"/>
    <w:rsid w:val="006B2747"/>
    <w:rsid w:val="006C08E6"/>
    <w:rsid w:val="006D4EA9"/>
    <w:rsid w:val="006D7D9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7E79"/>
    <w:rsid w:val="0073461F"/>
    <w:rsid w:val="00742198"/>
    <w:rsid w:val="007447D5"/>
    <w:rsid w:val="00750283"/>
    <w:rsid w:val="00753FCA"/>
    <w:rsid w:val="00763482"/>
    <w:rsid w:val="00765296"/>
    <w:rsid w:val="007654DB"/>
    <w:rsid w:val="0077171A"/>
    <w:rsid w:val="00771853"/>
    <w:rsid w:val="0078079E"/>
    <w:rsid w:val="007850E4"/>
    <w:rsid w:val="007932A6"/>
    <w:rsid w:val="00793F9F"/>
    <w:rsid w:val="00797EEF"/>
    <w:rsid w:val="007A1D55"/>
    <w:rsid w:val="007A1F99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D00"/>
    <w:rsid w:val="0081217B"/>
    <w:rsid w:val="00825A3B"/>
    <w:rsid w:val="0083030A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64C2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5325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418FB"/>
    <w:rsid w:val="00944FF0"/>
    <w:rsid w:val="00946FEE"/>
    <w:rsid w:val="00952E43"/>
    <w:rsid w:val="0098190D"/>
    <w:rsid w:val="00986042"/>
    <w:rsid w:val="0099426D"/>
    <w:rsid w:val="0099751D"/>
    <w:rsid w:val="009A3ABA"/>
    <w:rsid w:val="009A4B1A"/>
    <w:rsid w:val="009B2B6C"/>
    <w:rsid w:val="009B3A8B"/>
    <w:rsid w:val="009B4B75"/>
    <w:rsid w:val="009C1E62"/>
    <w:rsid w:val="009C2AAF"/>
    <w:rsid w:val="009D27BD"/>
    <w:rsid w:val="009D39F8"/>
    <w:rsid w:val="009D5CF1"/>
    <w:rsid w:val="009E149E"/>
    <w:rsid w:val="009E2E4B"/>
    <w:rsid w:val="009F014A"/>
    <w:rsid w:val="00A02FD7"/>
    <w:rsid w:val="00A10BE0"/>
    <w:rsid w:val="00A1117D"/>
    <w:rsid w:val="00A166A5"/>
    <w:rsid w:val="00A170C5"/>
    <w:rsid w:val="00A17DC2"/>
    <w:rsid w:val="00A21999"/>
    <w:rsid w:val="00A252BB"/>
    <w:rsid w:val="00A334AC"/>
    <w:rsid w:val="00A42501"/>
    <w:rsid w:val="00A47529"/>
    <w:rsid w:val="00A60506"/>
    <w:rsid w:val="00A65D6D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C059F"/>
    <w:rsid w:val="00AC6211"/>
    <w:rsid w:val="00AC7A00"/>
    <w:rsid w:val="00AD386D"/>
    <w:rsid w:val="00AD6582"/>
    <w:rsid w:val="00AD7CB6"/>
    <w:rsid w:val="00B00102"/>
    <w:rsid w:val="00B053EA"/>
    <w:rsid w:val="00B06FE4"/>
    <w:rsid w:val="00B0715C"/>
    <w:rsid w:val="00B07FC6"/>
    <w:rsid w:val="00B1031D"/>
    <w:rsid w:val="00B14166"/>
    <w:rsid w:val="00B16917"/>
    <w:rsid w:val="00B16C54"/>
    <w:rsid w:val="00B1713D"/>
    <w:rsid w:val="00B17D9F"/>
    <w:rsid w:val="00B23CDB"/>
    <w:rsid w:val="00B265F2"/>
    <w:rsid w:val="00B308FA"/>
    <w:rsid w:val="00B31FAB"/>
    <w:rsid w:val="00B33A1C"/>
    <w:rsid w:val="00B42908"/>
    <w:rsid w:val="00B43492"/>
    <w:rsid w:val="00B43D7B"/>
    <w:rsid w:val="00B44FC3"/>
    <w:rsid w:val="00B50AE5"/>
    <w:rsid w:val="00B521C5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5322"/>
    <w:rsid w:val="00C12030"/>
    <w:rsid w:val="00C2377D"/>
    <w:rsid w:val="00C2659C"/>
    <w:rsid w:val="00C30DD0"/>
    <w:rsid w:val="00C32090"/>
    <w:rsid w:val="00C33326"/>
    <w:rsid w:val="00C41C10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73101"/>
    <w:rsid w:val="00C75861"/>
    <w:rsid w:val="00C76754"/>
    <w:rsid w:val="00C770F9"/>
    <w:rsid w:val="00C87D01"/>
    <w:rsid w:val="00CB0506"/>
    <w:rsid w:val="00CB3B3E"/>
    <w:rsid w:val="00CB5EDB"/>
    <w:rsid w:val="00CB6742"/>
    <w:rsid w:val="00CB684E"/>
    <w:rsid w:val="00CB68F8"/>
    <w:rsid w:val="00CB6A4B"/>
    <w:rsid w:val="00CC0385"/>
    <w:rsid w:val="00CC082C"/>
    <w:rsid w:val="00CC65BC"/>
    <w:rsid w:val="00CD21C3"/>
    <w:rsid w:val="00CD428F"/>
    <w:rsid w:val="00CE0D1C"/>
    <w:rsid w:val="00CF01F8"/>
    <w:rsid w:val="00CF17AC"/>
    <w:rsid w:val="00CF2310"/>
    <w:rsid w:val="00CF4CED"/>
    <w:rsid w:val="00CF5391"/>
    <w:rsid w:val="00D05C88"/>
    <w:rsid w:val="00D10B8D"/>
    <w:rsid w:val="00D113F0"/>
    <w:rsid w:val="00D16F27"/>
    <w:rsid w:val="00D30C87"/>
    <w:rsid w:val="00D3461D"/>
    <w:rsid w:val="00D41930"/>
    <w:rsid w:val="00D4374A"/>
    <w:rsid w:val="00D43ACB"/>
    <w:rsid w:val="00D53D32"/>
    <w:rsid w:val="00D54089"/>
    <w:rsid w:val="00D64632"/>
    <w:rsid w:val="00D66565"/>
    <w:rsid w:val="00D701BE"/>
    <w:rsid w:val="00D806A7"/>
    <w:rsid w:val="00D812A4"/>
    <w:rsid w:val="00D82EC7"/>
    <w:rsid w:val="00D94AA5"/>
    <w:rsid w:val="00D96341"/>
    <w:rsid w:val="00DA0B39"/>
    <w:rsid w:val="00DA1AEF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DAB"/>
    <w:rsid w:val="00E167D1"/>
    <w:rsid w:val="00E246A1"/>
    <w:rsid w:val="00E275F8"/>
    <w:rsid w:val="00E30662"/>
    <w:rsid w:val="00E43E0A"/>
    <w:rsid w:val="00E441C2"/>
    <w:rsid w:val="00E46222"/>
    <w:rsid w:val="00E5143F"/>
    <w:rsid w:val="00E5242F"/>
    <w:rsid w:val="00E535A3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2E9E"/>
    <w:rsid w:val="00E93842"/>
    <w:rsid w:val="00E9516F"/>
    <w:rsid w:val="00E96D0A"/>
    <w:rsid w:val="00EA1229"/>
    <w:rsid w:val="00EA132D"/>
    <w:rsid w:val="00EA54FF"/>
    <w:rsid w:val="00EA5ABE"/>
    <w:rsid w:val="00EB0331"/>
    <w:rsid w:val="00EB2486"/>
    <w:rsid w:val="00EC1EEF"/>
    <w:rsid w:val="00EC32DF"/>
    <w:rsid w:val="00EC33D5"/>
    <w:rsid w:val="00EC645D"/>
    <w:rsid w:val="00ED3230"/>
    <w:rsid w:val="00EE207D"/>
    <w:rsid w:val="00EE533A"/>
    <w:rsid w:val="00EE7B29"/>
    <w:rsid w:val="00EF0D9F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7D97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3C82"/>
    <w:rsid w:val="00FC6095"/>
    <w:rsid w:val="00FD01E8"/>
    <w:rsid w:val="00FD09DF"/>
    <w:rsid w:val="00FD5B0F"/>
    <w:rsid w:val="00FE04FD"/>
    <w:rsid w:val="00FE082A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B1"/>
    <w:pPr>
      <w:widowControl w:val="0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2759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759B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2759B1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2759B1"/>
    <w:rPr>
      <w:rFonts w:ascii="宋体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18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0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018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361</Words>
  <Characters>2059</Characters>
  <Application>Microsoft Office Word</Application>
  <DocSecurity>0</DocSecurity>
  <Lines>17</Lines>
  <Paragraphs>4</Paragraphs>
  <ScaleCrop>false</ScaleCrop>
  <Company>Lenovo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19</cp:revision>
  <dcterms:created xsi:type="dcterms:W3CDTF">2016-08-08T07:11:00Z</dcterms:created>
  <dcterms:modified xsi:type="dcterms:W3CDTF">2016-11-29T01:26:00Z</dcterms:modified>
</cp:coreProperties>
</file>